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B6" w:rsidRPr="00C6330D" w:rsidRDefault="005C00D8">
      <w:pPr>
        <w:rPr>
          <w:b/>
          <w:color w:val="4F81BD" w:themeColor="accent1"/>
          <w:sz w:val="28"/>
          <w:szCs w:val="28"/>
          <w:u w:val="single"/>
          <w:lang w:val="sk-SK"/>
        </w:rPr>
      </w:pPr>
      <w:r w:rsidRPr="00C6330D">
        <w:rPr>
          <w:b/>
          <w:color w:val="4F81BD" w:themeColor="accent1"/>
          <w:sz w:val="28"/>
          <w:szCs w:val="28"/>
          <w:u w:val="single"/>
          <w:lang w:val="sk-SK"/>
        </w:rPr>
        <w:t>Riziká v podnikaní</w:t>
      </w:r>
    </w:p>
    <w:p w:rsidR="005C00D8" w:rsidRDefault="005C00D8" w:rsidP="005C00D8">
      <w:pPr>
        <w:pStyle w:val="Odsekzoznamu"/>
        <w:numPr>
          <w:ilvl w:val="0"/>
          <w:numId w:val="1"/>
        </w:numPr>
        <w:rPr>
          <w:lang w:val="sk-SK"/>
        </w:rPr>
      </w:pPr>
      <w:r>
        <w:rPr>
          <w:lang w:val="sk-SK"/>
        </w:rPr>
        <w:t>Systematické riziká</w:t>
      </w:r>
    </w:p>
    <w:p w:rsidR="005C00D8" w:rsidRDefault="005C00D8" w:rsidP="005C00D8">
      <w:pPr>
        <w:pStyle w:val="Odsekzoznamu"/>
        <w:numPr>
          <w:ilvl w:val="0"/>
          <w:numId w:val="1"/>
        </w:numPr>
        <w:rPr>
          <w:lang w:val="sk-SK"/>
        </w:rPr>
      </w:pPr>
      <w:r>
        <w:rPr>
          <w:lang w:val="sk-SK"/>
        </w:rPr>
        <w:t>Nesystematické riziká</w:t>
      </w:r>
    </w:p>
    <w:p w:rsidR="005C00D8" w:rsidRDefault="005C00D8" w:rsidP="005C00D8">
      <w:pPr>
        <w:pStyle w:val="Odsekzoznamu"/>
        <w:numPr>
          <w:ilvl w:val="0"/>
          <w:numId w:val="1"/>
        </w:numPr>
        <w:rPr>
          <w:lang w:val="sk-SK"/>
        </w:rPr>
      </w:pPr>
      <w:r>
        <w:rPr>
          <w:lang w:val="sk-SK"/>
        </w:rPr>
        <w:t>Ovplyvniteľné riziká</w:t>
      </w:r>
    </w:p>
    <w:p w:rsidR="005C00D8" w:rsidRDefault="005C00D8" w:rsidP="005C00D8">
      <w:pPr>
        <w:pStyle w:val="Odsekzoznamu"/>
        <w:numPr>
          <w:ilvl w:val="0"/>
          <w:numId w:val="1"/>
        </w:numPr>
        <w:rPr>
          <w:lang w:val="sk-SK"/>
        </w:rPr>
      </w:pPr>
      <w:r>
        <w:rPr>
          <w:lang w:val="sk-SK"/>
        </w:rPr>
        <w:t>Neovplyvniteľné riziká</w:t>
      </w:r>
    </w:p>
    <w:p w:rsidR="005C00D8" w:rsidRDefault="005C00D8" w:rsidP="005C00D8">
      <w:pPr>
        <w:pStyle w:val="Odsekzoznamu"/>
        <w:numPr>
          <w:ilvl w:val="0"/>
          <w:numId w:val="1"/>
        </w:numPr>
        <w:rPr>
          <w:lang w:val="sk-SK"/>
        </w:rPr>
      </w:pPr>
      <w:r>
        <w:rPr>
          <w:lang w:val="sk-SK"/>
        </w:rPr>
        <w:t>Čisté riziká</w:t>
      </w:r>
    </w:p>
    <w:p w:rsidR="005C00D8" w:rsidRDefault="005C00D8" w:rsidP="005C00D8">
      <w:pPr>
        <w:pStyle w:val="Odsekzoznamu"/>
        <w:numPr>
          <w:ilvl w:val="0"/>
          <w:numId w:val="1"/>
        </w:numPr>
        <w:rPr>
          <w:lang w:val="sk-SK"/>
        </w:rPr>
      </w:pPr>
      <w:r>
        <w:rPr>
          <w:lang w:val="sk-SK"/>
        </w:rPr>
        <w:t>Podnikateľské riziká</w:t>
      </w:r>
    </w:p>
    <w:p w:rsidR="005C00D8" w:rsidRDefault="005C00D8" w:rsidP="005C00D8">
      <w:pPr>
        <w:rPr>
          <w:lang w:val="sk-SK"/>
        </w:rPr>
      </w:pPr>
    </w:p>
    <w:p w:rsidR="005C00D8" w:rsidRDefault="005C00D8" w:rsidP="005C00D8">
      <w:pPr>
        <w:pStyle w:val="Odsekzoznamu"/>
        <w:numPr>
          <w:ilvl w:val="0"/>
          <w:numId w:val="4"/>
        </w:numPr>
        <w:rPr>
          <w:lang w:val="sk-SK"/>
        </w:rPr>
      </w:pPr>
      <w:r w:rsidRPr="00C6330D">
        <w:rPr>
          <w:b/>
          <w:color w:val="31849B" w:themeColor="accent5" w:themeShade="BF"/>
          <w:u w:val="single"/>
          <w:lang w:val="sk-SK"/>
        </w:rPr>
        <w:t>Systematické riziká</w:t>
      </w:r>
      <w:r>
        <w:rPr>
          <w:lang w:val="sk-SK"/>
        </w:rPr>
        <w:t xml:space="preserve"> – systematický sa mení v závislosti od ekonomického vývoja a ohrozuje všetkých podnikateľov približne rovnakým spôsobom (ak sa zmenia zákony, zmena peňažnej a rozpočtovej politiky vlády)</w:t>
      </w:r>
    </w:p>
    <w:p w:rsidR="005C00D8" w:rsidRDefault="005C00D8" w:rsidP="005C00D8">
      <w:pPr>
        <w:pStyle w:val="Odsekzoznamu"/>
        <w:numPr>
          <w:ilvl w:val="0"/>
          <w:numId w:val="4"/>
        </w:numPr>
        <w:rPr>
          <w:lang w:val="sk-SK"/>
        </w:rPr>
      </w:pPr>
      <w:r w:rsidRPr="00C6330D">
        <w:rPr>
          <w:b/>
          <w:color w:val="31849B" w:themeColor="accent5" w:themeShade="BF"/>
          <w:u w:val="single"/>
          <w:lang w:val="sk-SK"/>
        </w:rPr>
        <w:t>Nesystematické riziká</w:t>
      </w:r>
      <w:r>
        <w:rPr>
          <w:lang w:val="sk-SK"/>
        </w:rPr>
        <w:t>- špecifické pre každého podnikateľa. Závisí od schopností podnikateľa ako sa s daným problémom vysporiada (zavádzanie inovačných technológií, nová konkurencia)</w:t>
      </w:r>
    </w:p>
    <w:p w:rsidR="005C00D8" w:rsidRDefault="005C00D8" w:rsidP="005C00D8">
      <w:pPr>
        <w:pStyle w:val="Odsekzoznamu"/>
        <w:numPr>
          <w:ilvl w:val="0"/>
          <w:numId w:val="4"/>
        </w:numPr>
        <w:rPr>
          <w:lang w:val="sk-SK"/>
        </w:rPr>
      </w:pPr>
      <w:r w:rsidRPr="00C6330D">
        <w:rPr>
          <w:b/>
          <w:color w:val="31849B" w:themeColor="accent5" w:themeShade="BF"/>
          <w:u w:val="single"/>
          <w:lang w:val="sk-SK"/>
        </w:rPr>
        <w:t>Ovplyvniteľné riziká</w:t>
      </w:r>
      <w:r>
        <w:rPr>
          <w:lang w:val="sk-SK"/>
        </w:rPr>
        <w:t>- podnikateľ ho vie ovplyvniť a usmerňovať. Prebieha vo vnútri podniku (ak je nedostatočná kvalita výroby, servisu alebo nekvalifikovaná pracovná sila)</w:t>
      </w:r>
    </w:p>
    <w:p w:rsidR="005C00D8" w:rsidRDefault="005C00D8" w:rsidP="005C00D8">
      <w:pPr>
        <w:pStyle w:val="Odsekzoznamu"/>
        <w:numPr>
          <w:ilvl w:val="0"/>
          <w:numId w:val="4"/>
        </w:numPr>
        <w:rPr>
          <w:lang w:val="sk-SK"/>
        </w:rPr>
      </w:pPr>
      <w:r w:rsidRPr="00C6330D">
        <w:rPr>
          <w:b/>
          <w:color w:val="31849B" w:themeColor="accent5" w:themeShade="BF"/>
          <w:u w:val="single"/>
          <w:lang w:val="sk-SK"/>
        </w:rPr>
        <w:t>Neovplyvniteľné riziká</w:t>
      </w:r>
      <w:r>
        <w:rPr>
          <w:lang w:val="sk-SK"/>
        </w:rPr>
        <w:t>- závisí od situácie na trhu (zmena cien surovín a materiálov, ktoré sú dovážané, politická situácia)</w:t>
      </w:r>
    </w:p>
    <w:p w:rsidR="005C00D8" w:rsidRDefault="005C00D8" w:rsidP="005C00D8">
      <w:pPr>
        <w:pStyle w:val="Odsekzoznamu"/>
        <w:numPr>
          <w:ilvl w:val="0"/>
          <w:numId w:val="4"/>
        </w:numPr>
        <w:rPr>
          <w:lang w:val="sk-SK"/>
        </w:rPr>
      </w:pPr>
      <w:r w:rsidRPr="00C6330D">
        <w:rPr>
          <w:b/>
          <w:color w:val="31849B" w:themeColor="accent5" w:themeShade="BF"/>
          <w:u w:val="single"/>
          <w:lang w:val="sk-SK"/>
        </w:rPr>
        <w:t>Čisté riziká = „Poistiteľné riziko“ = „Merateľné riziko</w:t>
      </w:r>
      <w:r>
        <w:rPr>
          <w:lang w:val="sk-SK"/>
        </w:rPr>
        <w:t>“ pretože faktory ktoré ho spôsobujú sa opakujú, sleduje sa pravdepodobnosť ich výskytu a od toho sa odvíjajú sadzby poistného v prípade vzniku straty alebo škody na majetku podnikateľského subjektu, poškodenie zdravia, straty na životoch.</w:t>
      </w:r>
    </w:p>
    <w:p w:rsidR="00BD4644" w:rsidRDefault="005C00D8" w:rsidP="005C00D8">
      <w:pPr>
        <w:pStyle w:val="Odsekzoznamu"/>
        <w:numPr>
          <w:ilvl w:val="0"/>
          <w:numId w:val="4"/>
        </w:numPr>
        <w:rPr>
          <w:lang w:val="sk-SK"/>
        </w:rPr>
      </w:pPr>
      <w:r w:rsidRPr="00C6330D">
        <w:rPr>
          <w:b/>
          <w:color w:val="31849B" w:themeColor="accent5" w:themeShade="BF"/>
          <w:u w:val="single"/>
          <w:lang w:val="sk-SK"/>
        </w:rPr>
        <w:t>Podnikateľské riziká-</w:t>
      </w:r>
      <w:r>
        <w:rPr>
          <w:lang w:val="sk-SK"/>
        </w:rPr>
        <w:t xml:space="preserve"> spája nebezpečenstvo neúspechu s nádejou na úspech. Má aj pozitívnu aj negatívnu stránku.</w:t>
      </w:r>
      <w:r w:rsidR="00BD4644">
        <w:rPr>
          <w:lang w:val="sk-SK"/>
        </w:rPr>
        <w:t xml:space="preserve"> 5 príčin kedy vzniká toto riziko:</w:t>
      </w:r>
    </w:p>
    <w:p w:rsidR="00BD4644" w:rsidRDefault="00BD4644" w:rsidP="00BD4644">
      <w:pPr>
        <w:pStyle w:val="Odsekzoznamu"/>
        <w:numPr>
          <w:ilvl w:val="2"/>
          <w:numId w:val="4"/>
        </w:numPr>
        <w:rPr>
          <w:lang w:val="sk-SK"/>
        </w:rPr>
      </w:pPr>
      <w:r>
        <w:rPr>
          <w:lang w:val="sk-SK"/>
        </w:rPr>
        <w:t>Objektívna príčina – je nezávislé od činnosti podnikateľa, podniku (jeho činnosti)</w:t>
      </w:r>
    </w:p>
    <w:p w:rsidR="00BD4644" w:rsidRDefault="00BD4644" w:rsidP="00BD4644">
      <w:pPr>
        <w:pStyle w:val="Odsekzoznamu"/>
        <w:numPr>
          <w:ilvl w:val="2"/>
          <w:numId w:val="4"/>
        </w:numPr>
        <w:rPr>
          <w:lang w:val="sk-SK"/>
        </w:rPr>
      </w:pPr>
      <w:r>
        <w:rPr>
          <w:lang w:val="sk-SK"/>
        </w:rPr>
        <w:t>Subjektívna príčina – keď ho zapríčiní manažment alebo zamestnanci.</w:t>
      </w:r>
    </w:p>
    <w:p w:rsidR="00BD4644" w:rsidRDefault="00BD4644" w:rsidP="00BD4644">
      <w:pPr>
        <w:pStyle w:val="Odsekzoznamu"/>
        <w:numPr>
          <w:ilvl w:val="2"/>
          <w:numId w:val="4"/>
        </w:numPr>
        <w:rPr>
          <w:lang w:val="sk-SK"/>
        </w:rPr>
      </w:pPr>
      <w:r>
        <w:rPr>
          <w:lang w:val="sk-SK"/>
        </w:rPr>
        <w:t>Prevádzková príčina – napr. havárie strojov.</w:t>
      </w:r>
    </w:p>
    <w:p w:rsidR="00BD4644" w:rsidRDefault="00BD4644" w:rsidP="00BD4644">
      <w:pPr>
        <w:pStyle w:val="Odsekzoznamu"/>
        <w:numPr>
          <w:ilvl w:val="2"/>
          <w:numId w:val="4"/>
        </w:numPr>
        <w:rPr>
          <w:lang w:val="sk-SK"/>
        </w:rPr>
      </w:pPr>
      <w:r>
        <w:rPr>
          <w:lang w:val="sk-SK"/>
        </w:rPr>
        <w:t>Inovačná príčina – zavádzanie nových výrobkov.</w:t>
      </w:r>
    </w:p>
    <w:p w:rsidR="00BD4644" w:rsidRDefault="00BD4644" w:rsidP="00BD4644">
      <w:pPr>
        <w:pStyle w:val="Odsekzoznamu"/>
        <w:numPr>
          <w:ilvl w:val="2"/>
          <w:numId w:val="4"/>
        </w:numPr>
        <w:rPr>
          <w:lang w:val="sk-SK"/>
        </w:rPr>
      </w:pPr>
      <w:r>
        <w:rPr>
          <w:lang w:val="sk-SK"/>
        </w:rPr>
        <w:t>Investičná príčina – kúpa neznámej techniky</w:t>
      </w:r>
    </w:p>
    <w:p w:rsidR="00BD4644" w:rsidRDefault="00BD4644" w:rsidP="00BD4644">
      <w:pPr>
        <w:ind w:left="720"/>
        <w:rPr>
          <w:lang w:val="sk-SK"/>
        </w:rPr>
      </w:pPr>
      <w:r>
        <w:rPr>
          <w:lang w:val="sk-SK"/>
        </w:rPr>
        <w:t xml:space="preserve">Z hľadiska faktorov rozlišujeme </w:t>
      </w:r>
      <w:r w:rsidRPr="00C6330D">
        <w:rPr>
          <w:b/>
          <w:lang w:val="sk-SK"/>
        </w:rPr>
        <w:t>podnikateľské riziká</w:t>
      </w:r>
      <w:r>
        <w:rPr>
          <w:lang w:val="sk-SK"/>
        </w:rPr>
        <w:t xml:space="preserve"> na:</w:t>
      </w:r>
    </w:p>
    <w:p w:rsidR="005C00D8" w:rsidRDefault="00BD4644" w:rsidP="00BD4644">
      <w:pPr>
        <w:pStyle w:val="Odsekzoznamu"/>
        <w:numPr>
          <w:ilvl w:val="0"/>
          <w:numId w:val="6"/>
        </w:numPr>
        <w:rPr>
          <w:lang w:val="sk-SK"/>
        </w:rPr>
      </w:pPr>
      <w:r>
        <w:rPr>
          <w:lang w:val="sk-SK"/>
        </w:rPr>
        <w:t>Výrobné – ovplyvňuje výrobný proces.</w:t>
      </w:r>
    </w:p>
    <w:p w:rsidR="00BD4644" w:rsidRDefault="00BD4644" w:rsidP="00BD4644">
      <w:pPr>
        <w:pStyle w:val="Odsekzoznamu"/>
        <w:numPr>
          <w:ilvl w:val="2"/>
          <w:numId w:val="6"/>
        </w:numPr>
        <w:rPr>
          <w:lang w:val="sk-SK"/>
        </w:rPr>
      </w:pPr>
      <w:r>
        <w:rPr>
          <w:lang w:val="sk-SK"/>
        </w:rPr>
        <w:t>Interné – vplyvy človeka, spoľahlivosť zariadení, kvalita výrobného procesu.</w:t>
      </w:r>
    </w:p>
    <w:p w:rsidR="00BD4644" w:rsidRDefault="00BD4644" w:rsidP="00BD4644">
      <w:pPr>
        <w:pStyle w:val="Odsekzoznamu"/>
        <w:numPr>
          <w:ilvl w:val="2"/>
          <w:numId w:val="6"/>
        </w:numPr>
        <w:rPr>
          <w:lang w:val="sk-SK"/>
        </w:rPr>
      </w:pPr>
      <w:r>
        <w:rPr>
          <w:lang w:val="sk-SK"/>
        </w:rPr>
        <w:t>Externé – môže dôjsť k ukončeniu prevádzky. Napr. nedostatok materiálu, energie, pracovných síl.</w:t>
      </w:r>
    </w:p>
    <w:p w:rsidR="00BD4644" w:rsidRDefault="00BD4644" w:rsidP="00BD4644">
      <w:pPr>
        <w:pStyle w:val="Odsekzoznamu"/>
        <w:numPr>
          <w:ilvl w:val="0"/>
          <w:numId w:val="6"/>
        </w:numPr>
        <w:rPr>
          <w:lang w:val="sk-SK"/>
        </w:rPr>
      </w:pPr>
      <w:r>
        <w:rPr>
          <w:lang w:val="sk-SK"/>
        </w:rPr>
        <w:t xml:space="preserve">Obchodné </w:t>
      </w:r>
    </w:p>
    <w:p w:rsidR="00BD4644" w:rsidRDefault="00BD4644" w:rsidP="00BD4644">
      <w:pPr>
        <w:pStyle w:val="Odsekzoznamu"/>
        <w:numPr>
          <w:ilvl w:val="2"/>
          <w:numId w:val="6"/>
        </w:numPr>
        <w:rPr>
          <w:lang w:val="sk-SK"/>
        </w:rPr>
      </w:pPr>
      <w:r>
        <w:rPr>
          <w:lang w:val="sk-SK"/>
        </w:rPr>
        <w:t>Marketingové –prieskum trhu, konkurencie, reklama</w:t>
      </w:r>
    </w:p>
    <w:p w:rsidR="00BD4644" w:rsidRDefault="00BD4644" w:rsidP="00BD4644">
      <w:pPr>
        <w:pStyle w:val="Odsekzoznamu"/>
        <w:numPr>
          <w:ilvl w:val="2"/>
          <w:numId w:val="6"/>
        </w:numPr>
        <w:rPr>
          <w:lang w:val="sk-SK"/>
        </w:rPr>
      </w:pPr>
      <w:r>
        <w:rPr>
          <w:lang w:val="sk-SK"/>
        </w:rPr>
        <w:t>Cenové – zmena ceny</w:t>
      </w:r>
    </w:p>
    <w:p w:rsidR="00BD4644" w:rsidRDefault="00BD4644" w:rsidP="00BD4644">
      <w:pPr>
        <w:pStyle w:val="Odsekzoznamu"/>
        <w:numPr>
          <w:ilvl w:val="2"/>
          <w:numId w:val="6"/>
        </w:numPr>
        <w:rPr>
          <w:lang w:val="sk-SK"/>
        </w:rPr>
      </w:pPr>
      <w:r>
        <w:rPr>
          <w:lang w:val="sk-SK"/>
        </w:rPr>
        <w:t>Pozičné – technická a technologická atraktívnosť</w:t>
      </w:r>
    </w:p>
    <w:p w:rsidR="00BD4644" w:rsidRDefault="00BD4644" w:rsidP="00BD4644">
      <w:pPr>
        <w:pStyle w:val="Odsekzoznamu"/>
        <w:numPr>
          <w:ilvl w:val="0"/>
          <w:numId w:val="6"/>
        </w:numPr>
        <w:rPr>
          <w:lang w:val="sk-SK"/>
        </w:rPr>
      </w:pPr>
      <w:r>
        <w:rPr>
          <w:lang w:val="sk-SK"/>
        </w:rPr>
        <w:lastRenderedPageBreak/>
        <w:t>Finančné</w:t>
      </w:r>
    </w:p>
    <w:p w:rsidR="00BD4644" w:rsidRDefault="00BD4644" w:rsidP="00BD4644">
      <w:pPr>
        <w:pStyle w:val="Odsekzoznamu"/>
        <w:numPr>
          <w:ilvl w:val="2"/>
          <w:numId w:val="6"/>
        </w:numPr>
        <w:rPr>
          <w:lang w:val="sk-SK"/>
        </w:rPr>
      </w:pPr>
      <w:r>
        <w:rPr>
          <w:lang w:val="sk-SK"/>
        </w:rPr>
        <w:t>Riziko zdrojovej štruktúry financií (pomer vlastných a cudzích strojov)</w:t>
      </w:r>
    </w:p>
    <w:p w:rsidR="00BD4644" w:rsidRDefault="00BD4644" w:rsidP="00BD4644">
      <w:pPr>
        <w:pStyle w:val="Odsekzoznamu"/>
        <w:numPr>
          <w:ilvl w:val="2"/>
          <w:numId w:val="6"/>
        </w:numPr>
        <w:rPr>
          <w:lang w:val="sk-SK"/>
        </w:rPr>
      </w:pPr>
      <w:r>
        <w:rPr>
          <w:lang w:val="sk-SK"/>
        </w:rPr>
        <w:t>Likvidné</w:t>
      </w:r>
    </w:p>
    <w:p w:rsidR="00BD4644" w:rsidRDefault="00BD4644" w:rsidP="00BD4644">
      <w:pPr>
        <w:pStyle w:val="Odsekzoznamu"/>
        <w:numPr>
          <w:ilvl w:val="2"/>
          <w:numId w:val="6"/>
        </w:numPr>
        <w:rPr>
          <w:lang w:val="sk-SK"/>
        </w:rPr>
      </w:pPr>
      <w:r>
        <w:rPr>
          <w:lang w:val="sk-SK"/>
        </w:rPr>
        <w:t>Riziko štruktúry odberateľov a dodávateľov</w:t>
      </w:r>
    </w:p>
    <w:p w:rsidR="00BD4644" w:rsidRDefault="00BD4644" w:rsidP="00BD4644">
      <w:pPr>
        <w:pStyle w:val="Odsekzoznamu"/>
        <w:numPr>
          <w:ilvl w:val="2"/>
          <w:numId w:val="6"/>
        </w:numPr>
        <w:rPr>
          <w:lang w:val="sk-SK"/>
        </w:rPr>
      </w:pPr>
      <w:r>
        <w:rPr>
          <w:lang w:val="sk-SK"/>
        </w:rPr>
        <w:t>Riziko zo zmeny úrokových sadzieb</w:t>
      </w:r>
    </w:p>
    <w:p w:rsidR="00BD4644" w:rsidRDefault="00BD4644" w:rsidP="00BD4644">
      <w:pPr>
        <w:pStyle w:val="Odsekzoznamu"/>
        <w:numPr>
          <w:ilvl w:val="2"/>
          <w:numId w:val="6"/>
        </w:numPr>
        <w:rPr>
          <w:lang w:val="sk-SK"/>
        </w:rPr>
      </w:pPr>
      <w:r>
        <w:rPr>
          <w:lang w:val="sk-SK"/>
        </w:rPr>
        <w:t>Riziko z flexibility nákladov (fixných a variabilných nákladov)</w:t>
      </w:r>
    </w:p>
    <w:p w:rsidR="00BD4644" w:rsidRDefault="00BD4644" w:rsidP="00BD4644">
      <w:pPr>
        <w:pStyle w:val="Odsekzoznamu"/>
        <w:numPr>
          <w:ilvl w:val="0"/>
          <w:numId w:val="6"/>
        </w:numPr>
        <w:rPr>
          <w:lang w:val="sk-SK"/>
        </w:rPr>
      </w:pPr>
      <w:r>
        <w:rPr>
          <w:lang w:val="sk-SK"/>
        </w:rPr>
        <w:t>Ekonomické</w:t>
      </w:r>
    </w:p>
    <w:p w:rsidR="00BD4644" w:rsidRDefault="00BD4644" w:rsidP="00BD4644">
      <w:pPr>
        <w:pStyle w:val="Odsekzoznamu"/>
        <w:numPr>
          <w:ilvl w:val="2"/>
          <w:numId w:val="6"/>
        </w:numPr>
        <w:rPr>
          <w:lang w:val="sk-SK"/>
        </w:rPr>
      </w:pPr>
      <w:r>
        <w:rPr>
          <w:lang w:val="sk-SK"/>
        </w:rPr>
        <w:t>Inflácia- rast nákupných cien surovín, energií</w:t>
      </w:r>
    </w:p>
    <w:p w:rsidR="00BD4644" w:rsidRDefault="00BD4644" w:rsidP="00BD4644">
      <w:pPr>
        <w:pStyle w:val="Odsekzoznamu"/>
        <w:numPr>
          <w:ilvl w:val="0"/>
          <w:numId w:val="6"/>
        </w:numPr>
        <w:rPr>
          <w:lang w:val="sk-SK"/>
        </w:rPr>
      </w:pPr>
      <w:r>
        <w:rPr>
          <w:lang w:val="sk-SK"/>
        </w:rPr>
        <w:t>Politické</w:t>
      </w:r>
    </w:p>
    <w:p w:rsidR="00BD4644" w:rsidRDefault="00BD4644" w:rsidP="00BD4644">
      <w:pPr>
        <w:pStyle w:val="Odsekzoznamu"/>
        <w:numPr>
          <w:ilvl w:val="2"/>
          <w:numId w:val="6"/>
        </w:numPr>
        <w:rPr>
          <w:lang w:val="sk-SK"/>
        </w:rPr>
      </w:pPr>
      <w:r>
        <w:rPr>
          <w:lang w:val="sk-SK"/>
        </w:rPr>
        <w:t>Rozpočty</w:t>
      </w:r>
      <w:r w:rsidR="00C6330D">
        <w:rPr>
          <w:lang w:val="sk-SK"/>
        </w:rPr>
        <w:t>, dane, financie, nepokoje, vojny</w:t>
      </w:r>
    </w:p>
    <w:p w:rsidR="00C6330D" w:rsidRDefault="00C6330D" w:rsidP="00C6330D">
      <w:pPr>
        <w:pStyle w:val="Odsekzoznamu"/>
        <w:numPr>
          <w:ilvl w:val="0"/>
          <w:numId w:val="6"/>
        </w:numPr>
        <w:rPr>
          <w:lang w:val="sk-SK"/>
        </w:rPr>
      </w:pPr>
      <w:r>
        <w:rPr>
          <w:lang w:val="sk-SK"/>
        </w:rPr>
        <w:t>Riziko z oblasti informatiky</w:t>
      </w:r>
    </w:p>
    <w:p w:rsidR="00C6330D" w:rsidRDefault="00C6330D" w:rsidP="00C6330D">
      <w:pPr>
        <w:pStyle w:val="Odsekzoznamu"/>
        <w:numPr>
          <w:ilvl w:val="2"/>
          <w:numId w:val="6"/>
        </w:numPr>
        <w:rPr>
          <w:lang w:val="sk-SK"/>
        </w:rPr>
      </w:pPr>
      <w:r>
        <w:rPr>
          <w:lang w:val="sk-SK"/>
        </w:rPr>
        <w:t>Zavádzanie nových informačných systémov</w:t>
      </w:r>
    </w:p>
    <w:p w:rsidR="00C6330D" w:rsidRDefault="00C6330D" w:rsidP="00C6330D">
      <w:pPr>
        <w:pStyle w:val="Odsekzoznamu"/>
        <w:numPr>
          <w:ilvl w:val="0"/>
          <w:numId w:val="6"/>
        </w:numPr>
        <w:rPr>
          <w:lang w:val="sk-SK"/>
        </w:rPr>
      </w:pPr>
      <w:r>
        <w:rPr>
          <w:lang w:val="sk-SK"/>
        </w:rPr>
        <w:t>Technické riziko</w:t>
      </w:r>
    </w:p>
    <w:p w:rsidR="00C6330D" w:rsidRDefault="00C6330D" w:rsidP="00C6330D">
      <w:pPr>
        <w:pStyle w:val="Odsekzoznamu"/>
        <w:numPr>
          <w:ilvl w:val="2"/>
          <w:numId w:val="6"/>
        </w:numPr>
        <w:rPr>
          <w:lang w:val="sk-SK"/>
        </w:rPr>
      </w:pPr>
      <w:r>
        <w:rPr>
          <w:lang w:val="sk-SK"/>
        </w:rPr>
        <w:t>Spojené s vedecko-technickým rozvojom. Týka sa väčších firiem.</w:t>
      </w:r>
    </w:p>
    <w:p w:rsidR="00C6330D" w:rsidRDefault="00C6330D" w:rsidP="00C6330D">
      <w:pPr>
        <w:rPr>
          <w:lang w:val="sk-SK"/>
        </w:rPr>
      </w:pPr>
    </w:p>
    <w:p w:rsidR="00C6330D" w:rsidRPr="00C6330D" w:rsidRDefault="00C6330D" w:rsidP="00C6330D">
      <w:pPr>
        <w:rPr>
          <w:b/>
          <w:color w:val="31849B" w:themeColor="accent5" w:themeShade="BF"/>
          <w:u w:val="single"/>
          <w:lang w:val="sk-SK"/>
        </w:rPr>
      </w:pPr>
      <w:r w:rsidRPr="00C6330D">
        <w:rPr>
          <w:b/>
          <w:color w:val="31849B" w:themeColor="accent5" w:themeShade="BF"/>
          <w:u w:val="single"/>
          <w:lang w:val="sk-SK"/>
        </w:rPr>
        <w:t>Možnosti ako znížiť riziko</w:t>
      </w:r>
    </w:p>
    <w:p w:rsidR="00C6330D" w:rsidRDefault="00C6330D" w:rsidP="00C6330D">
      <w:pPr>
        <w:pStyle w:val="Odsekzoznamu"/>
        <w:numPr>
          <w:ilvl w:val="0"/>
          <w:numId w:val="9"/>
        </w:numPr>
        <w:rPr>
          <w:lang w:val="sk-SK"/>
        </w:rPr>
      </w:pPr>
      <w:r>
        <w:rPr>
          <w:lang w:val="sk-SK"/>
        </w:rPr>
        <w:t>Ofenzívny prístup – odstraňuje príčiny riziká a tým ho eliminuje.</w:t>
      </w:r>
    </w:p>
    <w:p w:rsidR="00C6330D" w:rsidRDefault="00C6330D" w:rsidP="00C6330D">
      <w:pPr>
        <w:pStyle w:val="Odsekzoznamu"/>
        <w:numPr>
          <w:ilvl w:val="0"/>
          <w:numId w:val="9"/>
        </w:numPr>
        <w:rPr>
          <w:lang w:val="sk-SK"/>
        </w:rPr>
      </w:pPr>
      <w:r>
        <w:rPr>
          <w:lang w:val="sk-SK"/>
        </w:rPr>
        <w:t>Defenzívny prístup – zníženie nepriaznivých dôsledkov rizika na priateľnú mieru. Patrí tu</w:t>
      </w:r>
    </w:p>
    <w:p w:rsidR="00C6330D" w:rsidRDefault="00C6330D" w:rsidP="00C6330D">
      <w:pPr>
        <w:pStyle w:val="Odsekzoznamu"/>
        <w:numPr>
          <w:ilvl w:val="2"/>
          <w:numId w:val="9"/>
        </w:numPr>
        <w:rPr>
          <w:lang w:val="sk-SK"/>
        </w:rPr>
      </w:pPr>
      <w:r>
        <w:rPr>
          <w:lang w:val="sk-SK"/>
        </w:rPr>
        <w:t>Diverzifikácia – rozrôzňovanie, rozširovanie výrobného procesu.</w:t>
      </w:r>
    </w:p>
    <w:p w:rsidR="00C6330D" w:rsidRDefault="00C6330D" w:rsidP="00C6330D">
      <w:pPr>
        <w:pStyle w:val="Odsekzoznamu"/>
        <w:numPr>
          <w:ilvl w:val="2"/>
          <w:numId w:val="9"/>
        </w:numPr>
        <w:rPr>
          <w:lang w:val="sk-SK"/>
        </w:rPr>
      </w:pPr>
      <w:r>
        <w:rPr>
          <w:lang w:val="sk-SK"/>
        </w:rPr>
        <w:t>Flexibilnosť – čím je jednoduchšia štruktúra riadenia, tým jednoduchšie sa dá reagovať na zmeny .</w:t>
      </w:r>
    </w:p>
    <w:p w:rsidR="00C6330D" w:rsidRDefault="00C6330D" w:rsidP="00C6330D">
      <w:pPr>
        <w:pStyle w:val="Odsekzoznamu"/>
        <w:numPr>
          <w:ilvl w:val="2"/>
          <w:numId w:val="9"/>
        </w:numPr>
        <w:rPr>
          <w:lang w:val="sk-SK"/>
        </w:rPr>
      </w:pPr>
      <w:r>
        <w:rPr>
          <w:lang w:val="sk-SK"/>
        </w:rPr>
        <w:t>Transfer rizika – presun rizika na odberateľa alebo dodávateľa.</w:t>
      </w:r>
    </w:p>
    <w:p w:rsidR="00C6330D" w:rsidRDefault="00C6330D" w:rsidP="00C6330D">
      <w:pPr>
        <w:pStyle w:val="Odsekzoznamu"/>
        <w:numPr>
          <w:ilvl w:val="2"/>
          <w:numId w:val="9"/>
        </w:numPr>
        <w:rPr>
          <w:lang w:val="sk-SK"/>
        </w:rPr>
      </w:pPr>
      <w:r>
        <w:rPr>
          <w:lang w:val="sk-SK"/>
        </w:rPr>
        <w:t>Poistenie – prenesenie rizika na poisťovňu.</w:t>
      </w:r>
    </w:p>
    <w:p w:rsidR="00C6330D" w:rsidRPr="00C6330D" w:rsidRDefault="00C6330D" w:rsidP="00C6330D">
      <w:pPr>
        <w:pStyle w:val="Odsekzoznamu"/>
        <w:numPr>
          <w:ilvl w:val="2"/>
          <w:numId w:val="9"/>
        </w:numPr>
        <w:rPr>
          <w:lang w:val="sk-SK"/>
        </w:rPr>
      </w:pPr>
      <w:r>
        <w:rPr>
          <w:lang w:val="sk-SK"/>
        </w:rPr>
        <w:t>Delenie rizika – ak sa pri podnikaní zúčastňuje iná osoba (tichý spoločník), tak sa časť rizika presunie na neho.</w:t>
      </w:r>
    </w:p>
    <w:sectPr w:rsidR="00C6330D" w:rsidRPr="00C6330D" w:rsidSect="00E06BB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681" w:rsidRDefault="00116681" w:rsidP="00C6330D">
      <w:pPr>
        <w:spacing w:after="0" w:line="240" w:lineRule="auto"/>
      </w:pPr>
      <w:r>
        <w:separator/>
      </w:r>
    </w:p>
  </w:endnote>
  <w:endnote w:type="continuationSeparator" w:id="1">
    <w:p w:rsidR="00116681" w:rsidRDefault="00116681" w:rsidP="00C6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681" w:rsidRDefault="00116681" w:rsidP="00C6330D">
      <w:pPr>
        <w:spacing w:after="0" w:line="240" w:lineRule="auto"/>
      </w:pPr>
      <w:r>
        <w:separator/>
      </w:r>
    </w:p>
  </w:footnote>
  <w:footnote w:type="continuationSeparator" w:id="1">
    <w:p w:rsidR="00116681" w:rsidRDefault="00116681" w:rsidP="00C6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color w:val="808080" w:themeColor="background1" w:themeShade="80"/>
        <w:lang w:val="sk-SK"/>
      </w:rPr>
      <w:id w:val="82876161"/>
      <w:docPartObj>
        <w:docPartGallery w:val="Page Numbers (Top of Page)"/>
        <w:docPartUnique/>
      </w:docPartObj>
    </w:sdtPr>
    <w:sdtContent>
      <w:p w:rsidR="00C6330D" w:rsidRPr="002C03CC" w:rsidRDefault="00C6330D" w:rsidP="002C03CC">
        <w:pPr>
          <w:pStyle w:val="Hlavika"/>
          <w:jc w:val="right"/>
          <w:rPr>
            <w:b/>
            <w:color w:val="808080" w:themeColor="background1" w:themeShade="80"/>
            <w:lang w:val="sk-SK"/>
          </w:rPr>
        </w:pPr>
        <w:r w:rsidRPr="002C03CC">
          <w:rPr>
            <w:b/>
            <w:color w:val="808080" w:themeColor="background1" w:themeShade="80"/>
            <w:lang w:val="sk-SK"/>
          </w:rPr>
          <w:fldChar w:fldCharType="begin"/>
        </w:r>
        <w:r w:rsidRPr="002C03CC">
          <w:rPr>
            <w:b/>
            <w:color w:val="808080" w:themeColor="background1" w:themeShade="80"/>
            <w:lang w:val="sk-SK"/>
          </w:rPr>
          <w:instrText xml:space="preserve"> PAGE   \* MERGEFORMAT </w:instrText>
        </w:r>
        <w:r w:rsidRPr="002C03CC">
          <w:rPr>
            <w:b/>
            <w:color w:val="808080" w:themeColor="background1" w:themeShade="80"/>
            <w:lang w:val="sk-SK"/>
          </w:rPr>
          <w:fldChar w:fldCharType="separate"/>
        </w:r>
        <w:r w:rsidR="002C03CC">
          <w:rPr>
            <w:b/>
            <w:noProof/>
            <w:color w:val="808080" w:themeColor="background1" w:themeShade="80"/>
            <w:lang w:val="sk-SK"/>
          </w:rPr>
          <w:t>2</w:t>
        </w:r>
        <w:r w:rsidRPr="002C03CC">
          <w:rPr>
            <w:b/>
            <w:color w:val="808080" w:themeColor="background1" w:themeShade="80"/>
            <w:lang w:val="sk-SK"/>
          </w:rPr>
          <w:fldChar w:fldCharType="end"/>
        </w:r>
      </w:p>
    </w:sdtContent>
  </w:sdt>
  <w:p w:rsidR="00C6330D" w:rsidRPr="002C03CC" w:rsidRDefault="002C03CC" w:rsidP="002C03CC">
    <w:pPr>
      <w:pStyle w:val="Hlavika"/>
      <w:jc w:val="right"/>
      <w:rPr>
        <w:b/>
        <w:color w:val="808080" w:themeColor="background1" w:themeShade="80"/>
        <w:lang w:val="sk-SK"/>
      </w:rPr>
    </w:pPr>
    <w:r w:rsidRPr="002C03CC">
      <w:rPr>
        <w:b/>
        <w:color w:val="808080" w:themeColor="background1" w:themeShade="80"/>
        <w:lang w:val="sk-SK"/>
      </w:rPr>
      <w:t>Cvičenie PaP č.4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25pt;height:11.25pt" o:bullet="t">
        <v:imagedata r:id="rId1" o:title="mso176"/>
      </v:shape>
    </w:pict>
  </w:numPicBullet>
  <w:abstractNum w:abstractNumId="0">
    <w:nsid w:val="030343E7"/>
    <w:multiLevelType w:val="hybridMultilevel"/>
    <w:tmpl w:val="4AEA5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735B8"/>
    <w:multiLevelType w:val="hybridMultilevel"/>
    <w:tmpl w:val="4832F448"/>
    <w:lvl w:ilvl="0" w:tplc="04090009">
      <w:start w:val="1"/>
      <w:numFmt w:val="bullet"/>
      <w:lvlText w:val=""/>
      <w:lvlJc w:val="left"/>
      <w:pPr>
        <w:ind w:left="14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>
    <w:nsid w:val="10024A14"/>
    <w:multiLevelType w:val="hybridMultilevel"/>
    <w:tmpl w:val="6CE2B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16B42"/>
    <w:multiLevelType w:val="hybridMultilevel"/>
    <w:tmpl w:val="1584D1BC"/>
    <w:lvl w:ilvl="0" w:tplc="04090007">
      <w:start w:val="1"/>
      <w:numFmt w:val="bullet"/>
      <w:lvlText w:val=""/>
      <w:lvlPicBulletId w:val="0"/>
      <w:lvlJc w:val="left"/>
      <w:pPr>
        <w:ind w:left="14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>
    <w:nsid w:val="158417BB"/>
    <w:multiLevelType w:val="hybridMultilevel"/>
    <w:tmpl w:val="170EB4C0"/>
    <w:lvl w:ilvl="0" w:tplc="04090007">
      <w:start w:val="1"/>
      <w:numFmt w:val="bullet"/>
      <w:lvlText w:val=""/>
      <w:lvlPicBulletId w:val="0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5">
    <w:nsid w:val="27471B20"/>
    <w:multiLevelType w:val="hybridMultilevel"/>
    <w:tmpl w:val="B05E9E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F423CF"/>
    <w:multiLevelType w:val="hybridMultilevel"/>
    <w:tmpl w:val="255E04E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F8F2FBC"/>
    <w:multiLevelType w:val="hybridMultilevel"/>
    <w:tmpl w:val="1D56B3E4"/>
    <w:lvl w:ilvl="0" w:tplc="04090009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>
    <w:nsid w:val="6D59502E"/>
    <w:multiLevelType w:val="hybridMultilevel"/>
    <w:tmpl w:val="EE167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1"/>
  </w:num>
  <w:num w:numId="6">
    <w:abstractNumId w:val="4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00D8"/>
    <w:rsid w:val="00116681"/>
    <w:rsid w:val="002C03CC"/>
    <w:rsid w:val="005C00D8"/>
    <w:rsid w:val="00BD4644"/>
    <w:rsid w:val="00C6330D"/>
    <w:rsid w:val="00E06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06BB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C00D8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C63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6330D"/>
  </w:style>
  <w:style w:type="paragraph" w:styleId="Pta">
    <w:name w:val="footer"/>
    <w:basedOn w:val="Normlny"/>
    <w:link w:val="PtaChar"/>
    <w:uiPriority w:val="99"/>
    <w:semiHidden/>
    <w:unhideWhenUsed/>
    <w:rsid w:val="00C63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C633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</dc:creator>
  <cp:keywords/>
  <dc:description/>
  <cp:lastModifiedBy>Tomas</cp:lastModifiedBy>
  <cp:revision>1</cp:revision>
  <dcterms:created xsi:type="dcterms:W3CDTF">2008-11-19T19:14:00Z</dcterms:created>
  <dcterms:modified xsi:type="dcterms:W3CDTF">2008-11-19T19:47:00Z</dcterms:modified>
</cp:coreProperties>
</file>